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6150AB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  <w:proofErr w:type="spellEnd"/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B47FC2" w:rsidRDefault="00F6056C" w:rsidP="00B47FC2">
      <w:pPr>
        <w:pStyle w:val="a6"/>
        <w:numPr>
          <w:ilvl w:val="3"/>
          <w:numId w:val="5"/>
        </w:numPr>
        <w:tabs>
          <w:tab w:val="clear" w:pos="2880"/>
        </w:tabs>
        <w:spacing w:before="0" w:after="120" w:line="240" w:lineRule="auto"/>
        <w:ind w:left="0" w:firstLine="0"/>
        <w:rPr>
          <w:sz w:val="26"/>
          <w:szCs w:val="26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EC1F76">
        <w:rPr>
          <w:sz w:val="24"/>
        </w:rPr>
        <w:t xml:space="preserve">поставку аккумуляторных батарей </w:t>
      </w:r>
      <w:r w:rsidR="00EC1F76" w:rsidRPr="00EC1F76">
        <w:rPr>
          <w:sz w:val="24"/>
        </w:rPr>
        <w:t>6-</w:t>
      </w:r>
      <w:r w:rsidR="00EC1F76">
        <w:rPr>
          <w:sz w:val="24"/>
          <w:lang w:val="en-US"/>
        </w:rPr>
        <w:t>GFM</w:t>
      </w:r>
      <w:r w:rsidR="00EC1F76" w:rsidRPr="00EC1F76">
        <w:rPr>
          <w:sz w:val="24"/>
        </w:rPr>
        <w:t>-150</w:t>
      </w:r>
      <w:r w:rsidR="00EC1F76">
        <w:rPr>
          <w:sz w:val="24"/>
          <w:lang w:val="en-US"/>
        </w:rPr>
        <w:t>X</w:t>
      </w:r>
      <w:r w:rsidR="00EC1F76" w:rsidRPr="00EC1F76">
        <w:rPr>
          <w:sz w:val="24"/>
        </w:rPr>
        <w:t xml:space="preserve"> </w:t>
      </w:r>
      <w:r w:rsidR="00EC1F76">
        <w:rPr>
          <w:sz w:val="24"/>
        </w:rPr>
        <w:t>в количестве восьми штук</w:t>
      </w:r>
      <w:r w:rsidR="00B47FC2" w:rsidRPr="00B47FC2">
        <w:rPr>
          <w:sz w:val="24"/>
        </w:rPr>
        <w:t>.</w:t>
      </w:r>
      <w:r w:rsidR="00B47FC2" w:rsidRPr="005A7078">
        <w:rPr>
          <w:sz w:val="26"/>
          <w:szCs w:val="26"/>
        </w:rPr>
        <w:t xml:space="preserve">  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spacing w:after="0"/>
        <w:ind w:right="-6" w:hanging="720"/>
        <w:jc w:val="both"/>
      </w:pPr>
      <w:r w:rsidRPr="0064585B">
        <w:t>Способ закупки – открытый запрос предложений</w:t>
      </w:r>
      <w:r w:rsidR="00B9499B">
        <w:t xml:space="preserve"> в электронном виде</w:t>
      </w:r>
      <w:r w:rsidRPr="0064585B">
        <w:t>.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49-39-79,  адрес электронной почты: </w:t>
      </w:r>
      <w:hyperlink r:id="rId5" w:history="1">
        <w:r w:rsidR="00EE3A21" w:rsidRPr="00076BF8">
          <w:rPr>
            <w:rStyle w:val="a9"/>
            <w:lang w:val="en-US"/>
          </w:rPr>
          <w:t>virastkevich</w:t>
        </w:r>
        <w:r w:rsidR="00EE3A21" w:rsidRPr="00EE3A21">
          <w:rPr>
            <w:rStyle w:val="a9"/>
          </w:rPr>
          <w:t>@</w:t>
        </w:r>
        <w:r w:rsidR="00EE3A21">
          <w:rPr>
            <w:rStyle w:val="a9"/>
            <w:lang w:val="en-US"/>
          </w:rPr>
          <w:t>r</w:t>
        </w:r>
        <w:r w:rsidR="00EE3A21" w:rsidRPr="00076BF8">
          <w:rPr>
            <w:rStyle w:val="a9"/>
            <w:lang w:val="en-US"/>
          </w:rPr>
          <w:t>gk</w:t>
        </w:r>
        <w:r w:rsidR="00EE3A21" w:rsidRPr="00EE3A21">
          <w:rPr>
            <w:rStyle w:val="a9"/>
          </w:rPr>
          <w:t>-</w:t>
        </w:r>
        <w:r w:rsidR="00EE3A21">
          <w:rPr>
            <w:rStyle w:val="a9"/>
            <w:lang w:val="en-US"/>
          </w:rPr>
          <w:t>tver</w:t>
        </w:r>
        <w:r w:rsidR="00EE3A21" w:rsidRPr="00076BF8">
          <w:rPr>
            <w:rStyle w:val="a9"/>
          </w:rPr>
          <w:t>.</w:t>
        </w:r>
        <w:proofErr w:type="spellStart"/>
        <w:r w:rsidR="00EE3A21" w:rsidRPr="00076BF8">
          <w:rPr>
            <w:rStyle w:val="a9"/>
          </w:rPr>
          <w:t>ru</w:t>
        </w:r>
        <w:proofErr w:type="spellEnd"/>
      </w:hyperlink>
    </w:p>
    <w:p w:rsidR="00134007" w:rsidRPr="00B47FC2" w:rsidRDefault="008B00EA" w:rsidP="00293A91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0"/>
        </w:tabs>
        <w:spacing w:before="0" w:after="120" w:line="240" w:lineRule="auto"/>
        <w:ind w:left="0" w:firstLine="0"/>
        <w:rPr>
          <w:sz w:val="24"/>
        </w:rPr>
      </w:pPr>
      <w:r w:rsidRPr="00B47FC2">
        <w:rPr>
          <w:sz w:val="24"/>
        </w:rPr>
        <w:t xml:space="preserve"> </w:t>
      </w:r>
      <w:r w:rsidR="00F6056C" w:rsidRPr="00B47FC2">
        <w:rPr>
          <w:sz w:val="24"/>
        </w:rPr>
        <w:t xml:space="preserve">Предмет договора: </w:t>
      </w:r>
      <w:r w:rsidR="00EC1F76">
        <w:rPr>
          <w:sz w:val="24"/>
        </w:rPr>
        <w:t>поставк</w:t>
      </w:r>
      <w:r w:rsidR="00EC1F76">
        <w:rPr>
          <w:sz w:val="24"/>
        </w:rPr>
        <w:t>а</w:t>
      </w:r>
      <w:r w:rsidR="00EC1F76">
        <w:rPr>
          <w:sz w:val="24"/>
        </w:rPr>
        <w:t xml:space="preserve"> аккумуляторных батарей </w:t>
      </w:r>
      <w:r w:rsidR="00EC1F76" w:rsidRPr="00EC1F76">
        <w:rPr>
          <w:sz w:val="24"/>
        </w:rPr>
        <w:t>6-</w:t>
      </w:r>
      <w:r w:rsidR="00EC1F76">
        <w:rPr>
          <w:sz w:val="24"/>
          <w:lang w:val="en-US"/>
        </w:rPr>
        <w:t>GFM</w:t>
      </w:r>
      <w:r w:rsidR="00EC1F76" w:rsidRPr="00EC1F76">
        <w:rPr>
          <w:sz w:val="24"/>
        </w:rPr>
        <w:t>-150</w:t>
      </w:r>
      <w:r w:rsidR="00EC1F76">
        <w:rPr>
          <w:sz w:val="24"/>
          <w:lang w:val="en-US"/>
        </w:rPr>
        <w:t>X</w:t>
      </w:r>
      <w:r w:rsidR="00EC1F76" w:rsidRPr="00EC1F76">
        <w:rPr>
          <w:sz w:val="24"/>
        </w:rPr>
        <w:t xml:space="preserve"> </w:t>
      </w:r>
      <w:r w:rsidR="00EC1F76">
        <w:rPr>
          <w:sz w:val="24"/>
        </w:rPr>
        <w:t>в количестве восьми штук</w:t>
      </w:r>
      <w:r w:rsidR="00EC1F76" w:rsidRPr="00B47FC2">
        <w:rPr>
          <w:sz w:val="24"/>
        </w:rPr>
        <w:t>.</w:t>
      </w:r>
      <w:r w:rsidR="00EC1F76" w:rsidRPr="005A7078">
        <w:rPr>
          <w:sz w:val="26"/>
          <w:szCs w:val="26"/>
        </w:rPr>
        <w:t xml:space="preserve">  </w:t>
      </w:r>
      <w:r w:rsidR="00F6056C" w:rsidRPr="00B47FC2">
        <w:rPr>
          <w:sz w:val="24"/>
        </w:rPr>
        <w:t xml:space="preserve">Полное описание объема выполняемых </w:t>
      </w:r>
      <w:r w:rsidR="00EC1F76">
        <w:rPr>
          <w:sz w:val="24"/>
        </w:rPr>
        <w:t>услуг</w:t>
      </w:r>
      <w:r w:rsidR="00F6056C" w:rsidRPr="00B47FC2">
        <w:rPr>
          <w:sz w:val="24"/>
        </w:rPr>
        <w:t xml:space="preserve"> содержится в </w:t>
      </w:r>
      <w:r w:rsidR="006B0D5D" w:rsidRPr="00B47FC2">
        <w:rPr>
          <w:sz w:val="24"/>
        </w:rPr>
        <w:t>техническом задании (</w:t>
      </w:r>
      <w:r w:rsidR="00E2661D" w:rsidRPr="00B47FC2">
        <w:rPr>
          <w:sz w:val="24"/>
        </w:rPr>
        <w:t>раздел</w:t>
      </w:r>
      <w:r w:rsidR="006B0D5D" w:rsidRPr="00B47FC2">
        <w:rPr>
          <w:sz w:val="24"/>
        </w:rPr>
        <w:t xml:space="preserve"> №</w:t>
      </w:r>
      <w:r w:rsidR="00FA714B" w:rsidRPr="00B47FC2">
        <w:rPr>
          <w:sz w:val="24"/>
        </w:rPr>
        <w:t>5</w:t>
      </w:r>
      <w:r w:rsidR="006B0D5D" w:rsidRPr="00B47FC2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B47FC2">
        <w:rPr>
          <w:sz w:val="24"/>
        </w:rPr>
        <w:t xml:space="preserve"> </w:t>
      </w:r>
    </w:p>
    <w:p w:rsidR="006B0D5D" w:rsidRPr="00A070A8" w:rsidRDefault="007C38BC" w:rsidP="008B00EA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0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FC49FE">
        <w:rPr>
          <w:sz w:val="24"/>
        </w:rPr>
        <w:t>двух</w:t>
      </w:r>
      <w:r w:rsidRPr="00A070A8">
        <w:rPr>
          <w:sz w:val="24"/>
        </w:rPr>
        <w:t xml:space="preserve"> календарн</w:t>
      </w:r>
      <w:r w:rsidR="00FC49FE">
        <w:rPr>
          <w:sz w:val="24"/>
        </w:rPr>
        <w:t>ых</w:t>
      </w:r>
      <w:r w:rsidRPr="00A070A8">
        <w:rPr>
          <w:sz w:val="24"/>
        </w:rPr>
        <w:t xml:space="preserve"> </w:t>
      </w:r>
      <w:r w:rsidR="00EC1F76">
        <w:rPr>
          <w:sz w:val="24"/>
        </w:rPr>
        <w:t>недель</w:t>
      </w:r>
      <w:r w:rsidRPr="00A070A8">
        <w:rPr>
          <w:sz w:val="24"/>
        </w:rPr>
        <w:t xml:space="preserve"> с момента заключения Договора</w:t>
      </w:r>
      <w:r w:rsidR="00134007">
        <w:rPr>
          <w:sz w:val="24"/>
        </w:rPr>
        <w:t xml:space="preserve">. Договор должен быть заключен </w:t>
      </w:r>
      <w:r w:rsidR="00B9499B">
        <w:rPr>
          <w:sz w:val="24"/>
        </w:rPr>
        <w:t xml:space="preserve">не ранее 10 и не позднее </w:t>
      </w:r>
      <w:r w:rsidR="00A33476">
        <w:rPr>
          <w:sz w:val="24"/>
        </w:rPr>
        <w:t>2</w:t>
      </w:r>
      <w:r w:rsidR="00134007">
        <w:rPr>
          <w:sz w:val="24"/>
        </w:rPr>
        <w:t xml:space="preserve">0 </w:t>
      </w:r>
      <w:r w:rsidR="00A33476">
        <w:rPr>
          <w:sz w:val="24"/>
        </w:rPr>
        <w:t>календарных</w:t>
      </w:r>
      <w:r w:rsidR="00134007"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6B0D5D" w:rsidRPr="0064585B">
        <w:t xml:space="preserve">Место </w:t>
      </w:r>
      <w:r w:rsidR="00EC1F76">
        <w:t>поставки</w:t>
      </w:r>
      <w:r w:rsidR="006B0D5D" w:rsidRPr="0064585B">
        <w:t xml:space="preserve">: </w:t>
      </w:r>
      <w:r w:rsidR="00EC1F76">
        <w:t xml:space="preserve">г. </w:t>
      </w:r>
      <w:r w:rsidR="00B9499B">
        <w:t>Твер</w:t>
      </w:r>
      <w:r w:rsidR="00EC1F76">
        <w:t>ь</w:t>
      </w:r>
      <w:r w:rsidR="00A07E3B">
        <w:t xml:space="preserve"> </w:t>
      </w:r>
      <w:r w:rsidR="00EC1F76">
        <w:t xml:space="preserve">ул. Озерная д. 16 корп. 1 </w:t>
      </w:r>
      <w:proofErr w:type="spellStart"/>
      <w:r w:rsidR="00EC1F76">
        <w:t>помещ</w:t>
      </w:r>
      <w:proofErr w:type="spellEnd"/>
      <w:r w:rsidR="00EC1F76">
        <w:t>. 5</w:t>
      </w:r>
      <w:r w:rsidR="00A07E3B">
        <w:t>.</w:t>
      </w:r>
    </w:p>
    <w:p w:rsidR="006B0D5D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B47FC2" w:rsidRDefault="00B47FC2" w:rsidP="00CC6E8E">
      <w:pPr>
        <w:pStyle w:val="a7"/>
        <w:spacing w:after="0"/>
        <w:ind w:right="-6"/>
        <w:jc w:val="both"/>
        <w:rPr>
          <w:b/>
        </w:rPr>
      </w:pPr>
    </w:p>
    <w:p w:rsidR="006B0D5D" w:rsidRPr="0064585B" w:rsidRDefault="00EC1F76" w:rsidP="00CC6E8E">
      <w:pPr>
        <w:pStyle w:val="a7"/>
        <w:spacing w:after="0"/>
        <w:ind w:right="-6"/>
        <w:jc w:val="both"/>
        <w:rPr>
          <w:b/>
        </w:rPr>
      </w:pPr>
      <w:r>
        <w:rPr>
          <w:b/>
        </w:rPr>
        <w:t>249</w:t>
      </w:r>
      <w:r w:rsidR="006B0D5D" w:rsidRPr="0064585B">
        <w:rPr>
          <w:b/>
        </w:rPr>
        <w:t xml:space="preserve"> </w:t>
      </w:r>
      <w:r>
        <w:rPr>
          <w:b/>
        </w:rPr>
        <w:t>664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двести сорок девять</w:t>
      </w:r>
      <w:r w:rsidR="00A07E3B">
        <w:t xml:space="preserve"> </w:t>
      </w:r>
      <w:r w:rsidR="006B0D5D" w:rsidRPr="0064585B">
        <w:t>тысяч</w:t>
      </w:r>
      <w:r w:rsidR="00A07E3B">
        <w:t xml:space="preserve"> </w:t>
      </w:r>
      <w:r>
        <w:t>шестьсот шестьдесят четыре</w:t>
      </w:r>
      <w:r w:rsidR="006B0D5D" w:rsidRPr="0064585B">
        <w:t>) рубл</w:t>
      </w:r>
      <w:r w:rsidR="00FC49FE">
        <w:t>я</w:t>
      </w:r>
      <w:r w:rsidR="006B0D5D" w:rsidRPr="0064585B">
        <w:t xml:space="preserve"> с учетом НДС;</w:t>
      </w:r>
      <w:r w:rsidR="006B0D5D" w:rsidRPr="0064585B">
        <w:rPr>
          <w:b/>
        </w:rPr>
        <w:t xml:space="preserve"> </w:t>
      </w:r>
    </w:p>
    <w:p w:rsidR="006B0D5D" w:rsidRPr="0064585B" w:rsidRDefault="006B0D5D" w:rsidP="00CC6E8E">
      <w:pPr>
        <w:pStyle w:val="a7"/>
        <w:spacing w:after="0"/>
        <w:ind w:right="-6"/>
        <w:jc w:val="both"/>
        <w:rPr>
          <w:b/>
        </w:rPr>
      </w:pPr>
      <w:r w:rsidRPr="0064585B">
        <w:t xml:space="preserve">НДС составляет </w:t>
      </w:r>
      <w:r w:rsidR="00EC1F76" w:rsidRPr="00EC1F76">
        <w:rPr>
          <w:b/>
          <w:bCs/>
        </w:rPr>
        <w:t>41</w:t>
      </w:r>
      <w:r w:rsidR="00FC49FE" w:rsidRPr="00FC49FE">
        <w:rPr>
          <w:b/>
          <w:bCs/>
        </w:rPr>
        <w:t> </w:t>
      </w:r>
      <w:r w:rsidR="00EC1F76">
        <w:rPr>
          <w:b/>
          <w:bCs/>
        </w:rPr>
        <w:t>610</w:t>
      </w:r>
      <w:r w:rsidR="00FC49FE" w:rsidRPr="00FC49FE">
        <w:rPr>
          <w:b/>
          <w:bCs/>
        </w:rPr>
        <w:t>,67</w:t>
      </w:r>
      <w:r w:rsidRPr="0064585B">
        <w:rPr>
          <w:b/>
        </w:rPr>
        <w:t xml:space="preserve"> </w:t>
      </w:r>
      <w:r w:rsidRPr="0064585B">
        <w:t>(</w:t>
      </w:r>
      <w:r w:rsidR="00EC1F76">
        <w:t>сорок одна</w:t>
      </w:r>
      <w:r w:rsidRPr="0064585B">
        <w:t xml:space="preserve"> тысяч</w:t>
      </w:r>
      <w:r w:rsidR="00EC1F76">
        <w:t>а</w:t>
      </w:r>
      <w:r w:rsidRPr="0064585B">
        <w:t xml:space="preserve"> </w:t>
      </w:r>
      <w:r w:rsidR="00EC1F76">
        <w:t>шестьсот десять</w:t>
      </w:r>
      <w:r w:rsidRPr="0064585B">
        <w:t>) рубл</w:t>
      </w:r>
      <w:r w:rsidR="00EC1F76">
        <w:t>ей</w:t>
      </w:r>
      <w:r w:rsidRPr="0064585B">
        <w:t xml:space="preserve"> </w:t>
      </w:r>
      <w:r w:rsidR="00B9499B">
        <w:t>6</w:t>
      </w:r>
      <w:r w:rsidR="00FC49FE">
        <w:t>7</w:t>
      </w:r>
      <w:r w:rsidRPr="0064585B">
        <w:t xml:space="preserve"> коп. </w:t>
      </w:r>
      <w:r w:rsidRPr="0064585B">
        <w:rPr>
          <w:b/>
        </w:rPr>
        <w:t xml:space="preserve"> </w:t>
      </w:r>
    </w:p>
    <w:p w:rsidR="006B0D5D" w:rsidRPr="0064585B" w:rsidRDefault="00EC1F76" w:rsidP="00CC6E8E">
      <w:pPr>
        <w:pStyle w:val="a7"/>
        <w:spacing w:after="0"/>
        <w:ind w:right="-6"/>
        <w:jc w:val="both"/>
      </w:pPr>
      <w:r>
        <w:rPr>
          <w:b/>
        </w:rPr>
        <w:t>208</w:t>
      </w:r>
      <w:r w:rsidR="00FC49FE">
        <w:rPr>
          <w:b/>
        </w:rPr>
        <w:t> </w:t>
      </w:r>
      <w:r>
        <w:rPr>
          <w:b/>
        </w:rPr>
        <w:t>053</w:t>
      </w:r>
      <w:r w:rsidR="00FC49FE">
        <w:rPr>
          <w:b/>
        </w:rPr>
        <w:t>,33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двести восемь</w:t>
      </w:r>
      <w:r w:rsidR="00834B60" w:rsidRPr="0064585B">
        <w:t xml:space="preserve"> </w:t>
      </w:r>
      <w:r w:rsidR="006B0D5D" w:rsidRPr="0064585B">
        <w:t>тысяч</w:t>
      </w:r>
      <w:r w:rsidR="00834B60" w:rsidRPr="0064585B">
        <w:t xml:space="preserve"> </w:t>
      </w:r>
      <w:r>
        <w:t>пятьдесят три</w:t>
      </w:r>
      <w:r w:rsidR="006B0D5D" w:rsidRPr="0064585B">
        <w:t>) рубл</w:t>
      </w:r>
      <w:r w:rsidR="006150AB">
        <w:t>я</w:t>
      </w:r>
      <w:r w:rsidR="006B0D5D" w:rsidRPr="0064585B">
        <w:t xml:space="preserve"> </w:t>
      </w:r>
      <w:r w:rsidR="00FC49FE">
        <w:t>33</w:t>
      </w:r>
      <w:r w:rsidR="006B0D5D" w:rsidRPr="0064585B">
        <w:t xml:space="preserve"> коп.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6150AB" w:rsidRPr="006150AB">
        <w:rPr>
          <w:b/>
          <w:bCs/>
        </w:rPr>
        <w:t>21</w:t>
      </w:r>
      <w:r w:rsidRPr="006150AB">
        <w:rPr>
          <w:b/>
          <w:bCs/>
        </w:rPr>
        <w:t>.</w:t>
      </w:r>
      <w:r w:rsidR="006150AB">
        <w:rPr>
          <w:b/>
        </w:rPr>
        <w:t>10</w:t>
      </w:r>
      <w:r w:rsidRPr="0064585B">
        <w:rPr>
          <w:b/>
        </w:rPr>
        <w:t>.201</w:t>
      </w:r>
      <w:r w:rsidR="006918C0">
        <w:rPr>
          <w:b/>
        </w:rPr>
        <w:t>9</w:t>
      </w:r>
      <w:r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6150AB" w:rsidRPr="006150AB">
        <w:rPr>
          <w:b/>
          <w:bCs/>
        </w:rPr>
        <w:t>22</w:t>
      </w:r>
      <w:r w:rsidR="001572D9" w:rsidRPr="00E04ED3">
        <w:rPr>
          <w:b/>
        </w:rPr>
        <w:t>.</w:t>
      </w:r>
      <w:r w:rsidR="006150AB">
        <w:rPr>
          <w:b/>
        </w:rPr>
        <w:t>10</w:t>
      </w:r>
      <w:r w:rsidR="00224336" w:rsidRPr="0064585B">
        <w:rPr>
          <w:b/>
        </w:rPr>
        <w:t>.201</w:t>
      </w:r>
      <w:r w:rsidR="006918C0">
        <w:rPr>
          <w:b/>
        </w:rPr>
        <w:t>9</w:t>
      </w:r>
      <w:r w:rsidR="00224336" w:rsidRPr="0064585B">
        <w:rPr>
          <w:b/>
        </w:rPr>
        <w:t xml:space="preserve">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lastRenderedPageBreak/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8B00EA" w:rsidP="008B00EA">
      <w:pPr>
        <w:pStyle w:val="a6"/>
        <w:numPr>
          <w:ilvl w:val="0"/>
          <w:numId w:val="5"/>
        </w:numPr>
        <w:tabs>
          <w:tab w:val="clear" w:pos="720"/>
          <w:tab w:val="num" w:pos="426"/>
        </w:tabs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     </w:t>
      </w:r>
      <w:r w:rsidR="009D0357" w:rsidRPr="0064585B">
        <w:rPr>
          <w:sz w:val="24"/>
        </w:rPr>
        <w:t>Организатор имеет право отказаться от всех полученных предложений по любой причине или прекратить процедуру закупки в любой момент,</w:t>
      </w:r>
      <w:r w:rsidR="006918C0">
        <w:rPr>
          <w:sz w:val="24"/>
        </w:rPr>
        <w:t xml:space="preserve"> до окончания срока подачи предложений,</w:t>
      </w:r>
      <w:r w:rsidR="009D0357" w:rsidRPr="0064585B">
        <w:rPr>
          <w:sz w:val="24"/>
        </w:rPr>
        <w:t xml:space="preserve"> не неся при этом никакой ответственности перед Участниками.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left" w:pos="851"/>
        </w:tabs>
        <w:spacing w:before="60" w:after="0"/>
        <w:ind w:left="0" w:right="-6" w:firstLine="0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</w:r>
      <w:bookmarkStart w:id="1" w:name="_GoBack"/>
      <w:bookmarkEnd w:id="1"/>
      <w:r w:rsidRPr="0064585B">
        <w:rPr>
          <w:szCs w:val="24"/>
        </w:rPr>
        <w:t xml:space="preserve">   </w:t>
      </w:r>
      <w:proofErr w:type="spellStart"/>
      <w:r w:rsidR="006150AB">
        <w:rPr>
          <w:szCs w:val="24"/>
        </w:rPr>
        <w:t>Диковченко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6150AB">
        <w:rPr>
          <w:szCs w:val="24"/>
        </w:rPr>
        <w:t>А</w:t>
      </w:r>
      <w:r w:rsidRPr="0064585B">
        <w:rPr>
          <w:szCs w:val="24"/>
        </w:rPr>
        <w:t xml:space="preserve">. </w:t>
      </w:r>
      <w:r w:rsidR="006150AB">
        <w:rPr>
          <w:szCs w:val="24"/>
        </w:rPr>
        <w:t>С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478E47CE"/>
    <w:multiLevelType w:val="hybridMultilevel"/>
    <w:tmpl w:val="0BEC9918"/>
    <w:lvl w:ilvl="0" w:tplc="C722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88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12711A"/>
    <w:rsid w:val="00134007"/>
    <w:rsid w:val="001572D9"/>
    <w:rsid w:val="00160A99"/>
    <w:rsid w:val="001F768F"/>
    <w:rsid w:val="00224336"/>
    <w:rsid w:val="00333E34"/>
    <w:rsid w:val="00362987"/>
    <w:rsid w:val="00363AAF"/>
    <w:rsid w:val="00376C55"/>
    <w:rsid w:val="00394E68"/>
    <w:rsid w:val="00463D81"/>
    <w:rsid w:val="00476FC2"/>
    <w:rsid w:val="004D0B44"/>
    <w:rsid w:val="004D6780"/>
    <w:rsid w:val="00534CE1"/>
    <w:rsid w:val="005B6B3C"/>
    <w:rsid w:val="005D334C"/>
    <w:rsid w:val="005E3FDE"/>
    <w:rsid w:val="005F014E"/>
    <w:rsid w:val="006014F4"/>
    <w:rsid w:val="006150AB"/>
    <w:rsid w:val="0064585B"/>
    <w:rsid w:val="00652B87"/>
    <w:rsid w:val="006669F8"/>
    <w:rsid w:val="006918C0"/>
    <w:rsid w:val="006969BA"/>
    <w:rsid w:val="006B0D5D"/>
    <w:rsid w:val="006F3DCD"/>
    <w:rsid w:val="006F4C74"/>
    <w:rsid w:val="006F6BA5"/>
    <w:rsid w:val="007571A7"/>
    <w:rsid w:val="007C38BC"/>
    <w:rsid w:val="00834B60"/>
    <w:rsid w:val="008850E8"/>
    <w:rsid w:val="008B00EA"/>
    <w:rsid w:val="00916876"/>
    <w:rsid w:val="00942E38"/>
    <w:rsid w:val="009D0357"/>
    <w:rsid w:val="00A06DDF"/>
    <w:rsid w:val="00A070A8"/>
    <w:rsid w:val="00A07762"/>
    <w:rsid w:val="00A07E3B"/>
    <w:rsid w:val="00A33476"/>
    <w:rsid w:val="00B47FC2"/>
    <w:rsid w:val="00B50E1A"/>
    <w:rsid w:val="00B9499B"/>
    <w:rsid w:val="00BC2CF5"/>
    <w:rsid w:val="00BE4C78"/>
    <w:rsid w:val="00C347FB"/>
    <w:rsid w:val="00CC31AA"/>
    <w:rsid w:val="00CC6E8E"/>
    <w:rsid w:val="00D8029F"/>
    <w:rsid w:val="00DE3D0B"/>
    <w:rsid w:val="00DE4833"/>
    <w:rsid w:val="00E04ED3"/>
    <w:rsid w:val="00E2661D"/>
    <w:rsid w:val="00EC1F76"/>
    <w:rsid w:val="00EE3A21"/>
    <w:rsid w:val="00F00163"/>
    <w:rsid w:val="00F6056C"/>
    <w:rsid w:val="00FA714B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EF4D0F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3"/>
    <w:uiPriority w:val="99"/>
    <w:semiHidden/>
    <w:unhideWhenUsed/>
    <w:rsid w:val="00EE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irastkevich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61</cp:revision>
  <cp:lastPrinted>2019-04-18T09:26:00Z</cp:lastPrinted>
  <dcterms:created xsi:type="dcterms:W3CDTF">2015-04-29T09:23:00Z</dcterms:created>
  <dcterms:modified xsi:type="dcterms:W3CDTF">2019-10-07T12:29:00Z</dcterms:modified>
</cp:coreProperties>
</file>